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7E0B" w14:textId="77777777" w:rsidR="00786940" w:rsidRPr="001714A2" w:rsidRDefault="00786940">
      <w:pPr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  <w:u w:val="single"/>
        </w:rPr>
        <w:t>UZASADNIENIE</w:t>
      </w:r>
    </w:p>
    <w:p w14:paraId="3F9C623C" w14:textId="77777777" w:rsidR="00786940" w:rsidRPr="001714A2" w:rsidRDefault="00786940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716366" w14:textId="45B05078" w:rsidR="00786940" w:rsidRPr="001714A2" w:rsidRDefault="00C866B1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1. Niniejszą uchwałę podejmuje się na podstawie art. 20 ust. 1 w związku z art. 27 ustawy z dnia 27 marca 2003 r. o planowaniu i zagospodarowaniu przestrzennym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Dz.U. z </w:t>
      </w:r>
      <w:r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3428DF">
        <w:rPr>
          <w:rFonts w:ascii="Arial" w:hAnsi="Arial" w:cs="Arial"/>
          <w:color w:val="000000" w:themeColor="text1"/>
          <w:sz w:val="22"/>
          <w:szCs w:val="22"/>
        </w:rPr>
        <w:t xml:space="preserve">w związku z art. 67 ust. 3 pkt 4 ustawy z dnia 7 lipca 2023 r. o zmianie ustawy o planowaniu i zagospodarowaniu przestrzennym oraz niektórych innych ustaw (Dz. U.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2024 r. </w:t>
      </w:r>
      <w:r w:rsidRPr="003428DF">
        <w:rPr>
          <w:rFonts w:ascii="Arial" w:hAnsi="Arial" w:cs="Arial"/>
          <w:color w:val="000000" w:themeColor="text1"/>
          <w:sz w:val="22"/>
          <w:szCs w:val="22"/>
        </w:rPr>
        <w:t xml:space="preserve">poz. 1688)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oraz art. 18 ust. 2 pkt 5 i art. 40 ust. 1 ustawy z dnia 8 marca 1990 r. o samorządzie gminnym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Dz.U. z </w:t>
      </w:r>
      <w:r w:rsidRPr="00480CBC">
        <w:rPr>
          <w:rFonts w:ascii="Arial" w:hAnsi="Arial" w:cs="Arial"/>
          <w:color w:val="000000" w:themeColor="text1"/>
          <w:sz w:val="22"/>
          <w:szCs w:val="22"/>
        </w:rPr>
        <w:t xml:space="preserve">2024 r. poz. 1465 z </w:t>
      </w:r>
      <w:proofErr w:type="spellStart"/>
      <w:r w:rsidRPr="00480CBC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480CBC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31FF2476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2685A1" w14:textId="77777777" w:rsidR="00786940" w:rsidRPr="001714A2" w:rsidRDefault="00786940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E14541" w14:textId="7392733A" w:rsidR="00786940" w:rsidRPr="001714A2" w:rsidRDefault="00140C54" w:rsidP="000257B6">
      <w:pPr>
        <w:tabs>
          <w:tab w:val="left" w:pos="9072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2. W związku z art. 15 ust. 1 ustawy z dnia 27 marca 2003 r. o planowaniu i zagospodarowaniu przestrzennym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 U. z </w:t>
      </w:r>
      <w:r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 w uzasadnieniu przedstawia się w szczególności:</w:t>
      </w:r>
    </w:p>
    <w:p w14:paraId="012AD1AB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2;</w:t>
      </w:r>
    </w:p>
    <w:p w14:paraId="62BA34C2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3;</w:t>
      </w:r>
    </w:p>
    <w:p w14:paraId="1C86D3B1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realizacji wymogów wynikających z art. 1 ust 4;</w:t>
      </w:r>
    </w:p>
    <w:p w14:paraId="7B73EABD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zgodność z wynikami analizy, o której mowa w art. 32 ust. 1, wraz z datą uchwały rady gminy, o której mowa w art. 32 ust. 2, oraz sposób uwzględnienia uniwersalnego projektowania;</w:t>
      </w:r>
    </w:p>
    <w:p w14:paraId="290152C4" w14:textId="77777777" w:rsidR="00786940" w:rsidRPr="001714A2" w:rsidRDefault="00786940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wpływ na finanse publiczne, w tym budżet gminy.</w:t>
      </w:r>
    </w:p>
    <w:p w14:paraId="32D0F7A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5B9A254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1. Sposób realizacji wymogów wynikających z art. 1 ust 2 winien uwzględniać zwłaszcza: „W planowaniu i zagospodarowaniu przestrzennym uwzględnia się zwłaszcza: </w:t>
      </w:r>
    </w:p>
    <w:p w14:paraId="0D953022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2F6443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3491579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46DA20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391A2CD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zdrowia oraz bezpieczeństwa ludzi i mienia, a także potrzeby osób niepełnosprawnych;</w:t>
      </w:r>
    </w:p>
    <w:p w14:paraId="3C3725FF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ekonomiczne przestrzeni;</w:t>
      </w:r>
    </w:p>
    <w:p w14:paraId="2AB9851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prawo własności;</w:t>
      </w:r>
    </w:p>
    <w:p w14:paraId="2A32F0C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7F4C2269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26D11CB8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3F477B0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446F676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zachowanie jawności i przejrzystości procedur planistycznych;</w:t>
      </w:r>
    </w:p>
    <w:p w14:paraId="2169D493" w14:textId="77777777" w:rsidR="00786940" w:rsidRPr="001714A2" w:rsidRDefault="00786940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ludności.”</w:t>
      </w:r>
    </w:p>
    <w:p w14:paraId="740CDEB8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2CC93873" w14:textId="45EC68C8" w:rsidR="00786940" w:rsidRPr="001714A2" w:rsidRDefault="00786940" w:rsidP="00380D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„Miejscowy plan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obrębie geodezyjnym 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Korne dla terenów górnictwa i wydobycia – Łubiana – </w:t>
      </w:r>
      <w:proofErr w:type="spellStart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 III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uwzględnia:</w:t>
      </w:r>
    </w:p>
    <w:p w14:paraId="3E875424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ładu przestrzennego, w tym urbanistyki i architektury;</w:t>
      </w:r>
    </w:p>
    <w:p w14:paraId="68B3C40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architektoniczne i krajobrazowe;</w:t>
      </w:r>
    </w:p>
    <w:p w14:paraId="5374A11A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ochrony środowiska, w tym gospodarowania wodami i ochrony gruntów rolnych i leśnych;</w:t>
      </w:r>
    </w:p>
    <w:p w14:paraId="3C554AB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dziedzictwa kulturowego i zabytków oraz dóbr kultury współczesnej;</w:t>
      </w:r>
    </w:p>
    <w:p w14:paraId="2F21553C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wymagania ochrony zdrowia oraz bezpieczeństwa ludzi i mienia, a także potrzeby osób niepełnosprawnych;</w:t>
      </w:r>
    </w:p>
    <w:p w14:paraId="2CCF9C1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walory ekonomiczne przestrzeni;</w:t>
      </w:r>
    </w:p>
    <w:p w14:paraId="33A3E829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prawo własności;</w:t>
      </w:r>
    </w:p>
    <w:p w14:paraId="320E4383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obronności i bezpieczeństwa państwa;</w:t>
      </w:r>
    </w:p>
    <w:p w14:paraId="6840D187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interesu publicznego;</w:t>
      </w:r>
    </w:p>
    <w:p w14:paraId="19B31930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potrzeby w zakresie rozwoju infrastruktury technicznej, w szczególności sieci szerokopasmowych;</w:t>
      </w:r>
    </w:p>
    <w:p w14:paraId="06DA048F" w14:textId="77777777" w:rsidR="00786940" w:rsidRPr="001714A2" w:rsidRDefault="00786940">
      <w:pPr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potrzebę zapewnienia odpowiedniej ilości i jakości wody, do celów zaopatrzenia ludności.</w:t>
      </w:r>
    </w:p>
    <w:p w14:paraId="74ED855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204413" w14:textId="197C99F9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obrębie geodezyjnym 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Korne dla terenów górnictwa i wydobycia – Łubiana – </w:t>
      </w:r>
      <w:proofErr w:type="spellStart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 III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 spełniono:</w:t>
      </w:r>
    </w:p>
    <w:p w14:paraId="0BE06A0B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udziału społeczeństwa w pracach nad miejscowym planem zagospodarowania przestrzennego, w tym przy użyciu środków komunikacji elektronicznej;</w:t>
      </w:r>
    </w:p>
    <w:p w14:paraId="3B50D301" w14:textId="77777777" w:rsidR="00786940" w:rsidRPr="001714A2" w:rsidRDefault="00786940">
      <w:pPr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zachowano jawność i przejrzystość procedur planistycznych.</w:t>
      </w:r>
    </w:p>
    <w:p w14:paraId="26BBB13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8B763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43A60D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Ad. 2. pkt 2. Sposób realizacji wymogów wynikających z art. 1 ust 3 winien uwzględniać zwłaszcza: „Ustalając przeznaczenie terenu lub określając potencjalny sposób zagospodarowania i korzystania z terenu, organ waży interes publiczny i interesy społeczne, w tym zgłaszane w postaci wniosków i uwag, zmierzające do ochrony istniejącego stanu zagospodarowania terenu, jak i zmian w zakresie jego zagospodarowania, a także analizy ekonomiczne, środowiskowe i społeczne.”</w:t>
      </w:r>
    </w:p>
    <w:p w14:paraId="2C461AC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7E7799" w14:textId="5C2BACB6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Ustalając przeznaczenie terenu lub określając potencjalny sposób zagospodarowania i korzystania z terenu w procedurze sporządz</w:t>
      </w:r>
      <w:r w:rsidR="00060B6F" w:rsidRPr="001714A2">
        <w:rPr>
          <w:rFonts w:ascii="Arial" w:hAnsi="Arial" w:cs="Arial"/>
          <w:color w:val="000000" w:themeColor="text1"/>
          <w:sz w:val="22"/>
          <w:szCs w:val="22"/>
        </w:rPr>
        <w:t>e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nia „miejscowego planu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obrębie geodezyjnym 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Korne dla terenów górnictwa i wydobycia – Łubiana – </w:t>
      </w:r>
      <w:proofErr w:type="spellStart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 III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”, organ wyważył interes publiczny i interesy społeczne, w tym zgłaszane w postaci wniosków i uwag, zmierzające do ochrony istniejącego stanu zagospodarowania terenu, jak i zmian w zakresie jego zagospodarowania, a także przeprowadził analizy ekonomiczne, środowiskowe i społeczne.</w:t>
      </w:r>
    </w:p>
    <w:p w14:paraId="46BEF59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E13106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3. Sposób realizacji wymogów wynikających z art. 1 ust 4 winien uwzględniać zwłaszcza: „W przypadku sytuowania nowej zabudowy, uwzględnienie wymagań ładu przestrzennego, efektywnego gospodarowania przestrzenią oraz walorów ekonomicznych przestrzeni następuje poprzez: </w:t>
      </w:r>
    </w:p>
    <w:p w14:paraId="2822745E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kształtowanie struktur przestrzennych przy uwzględnieniu dążenia do minimalizowania transportochłonności układu przestrzennego;</w:t>
      </w:r>
    </w:p>
    <w:p w14:paraId="4CD71509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lokalizowania nowej zabudowy mieszkaniowej w sposób umożliwiający mieszkańcom maksymalne wykorzystanie publicznego transportu zbiorowego jako podstawowego środka transportu;</w:t>
      </w:r>
    </w:p>
    <w:p w14:paraId="724EE0C5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zapewnienie rozwiązań przestrzennych, ułatwiających przemieszczanie się pieszych i rowerzystów;</w:t>
      </w:r>
    </w:p>
    <w:p w14:paraId="5711D1FD" w14:textId="77777777" w:rsidR="00786940" w:rsidRPr="001714A2" w:rsidRDefault="00786940">
      <w:pPr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dążenie do planowania i lokalizowania nowej zabudowy:</w:t>
      </w:r>
    </w:p>
    <w:p w14:paraId="61B1AA74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na obszarach o w pełni wykształconej zwartej strukturze funkcjonalno-przestrzennej, w granicach jednostki osadniczej w rozumieniu art. 2 pkt 1 ustawy z dnia 29 sierpnia 2003 r. o urzędowych nazwach miejscowości i obiektów fizjograficznych (t.j. Dz. U. z 2019 r. poz. 1443), w szczególności poprzez uzupełnianie istniejącej zabudowy,</w:t>
      </w:r>
    </w:p>
    <w:p w14:paraId="77E51248" w14:textId="77777777" w:rsidR="00786940" w:rsidRPr="001714A2" w:rsidRDefault="00786940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>wodociągowe, kanalizacyjne, elektroenergetyczne, gazowe, ciepłownicze oraz sieci i urządzenia telekomunikacyjne, adekwatnych dla nowej, planowanej zabudowy.”</w:t>
      </w:r>
    </w:p>
    <w:p w14:paraId="29FB54C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F15E65" w14:textId="5EC8C923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Ustalenia art. 1 ust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.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1 w zakresie kształtowania struktur przestrzennych przy uwzględnieniu dążenia do minimalizowania transportochłonności układu przestrzennego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–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BF1053" w14:textId="0513089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2 w zakresie lokalizowania nowej zabudowy mieszkaniowej w sposób umożliwiający mieszkańcom maksymalne wykorzystanie publicznego transportu zbiorowego jako podstawowego środka transportu – nie dotyczy.</w:t>
      </w:r>
    </w:p>
    <w:p w14:paraId="5BE20C81" w14:textId="37516E44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3 w zakresie zapewnienia rozwiązań przestrzennych, ułatwiających przemieszczanie się pieszych i rowerzystów – nie dotyczy.</w:t>
      </w:r>
    </w:p>
    <w:p w14:paraId="0A068E3A" w14:textId="7BE2948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a w zakresie dążenia do planowania i lokalizowania nowej zabudowy na obszarach o w pełni wykształconej zwartej strukturze funkcjonalno-przestrzennej, w granicach jednostki osadniczej w rozumieniu art. 2 pkt 1 ustawy z dn. 29 sierpnia 2003 r. o urzędowych nazwach miejscowości i obiektów fizjograficznych (t.j. Dz. U. z 2019 r. poz. 1443), w szczególności poprzez uzupełnianie istniejącej zabudowy – </w:t>
      </w:r>
      <w:r w:rsidR="00982AEE" w:rsidRPr="001714A2">
        <w:rPr>
          <w:rFonts w:ascii="Arial" w:hAnsi="Arial" w:cs="Arial"/>
          <w:color w:val="000000" w:themeColor="text1"/>
          <w:sz w:val="22"/>
          <w:szCs w:val="22"/>
        </w:rPr>
        <w:t>nie dotyczy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8B06FC" w14:textId="51140FF5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Ustalenia art. 1 </w:t>
      </w:r>
      <w:r w:rsidR="001B40CA" w:rsidRPr="001714A2">
        <w:rPr>
          <w:rFonts w:ascii="Arial" w:hAnsi="Arial" w:cs="Arial"/>
          <w:color w:val="000000" w:themeColor="text1"/>
          <w:sz w:val="22"/>
          <w:szCs w:val="22"/>
        </w:rPr>
        <w:t>ust. 4 pkt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4 lit. b w zakresie dążenia do planowania i lokalizowania nowej zabudowy 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 – nie dotyczą.</w:t>
      </w:r>
    </w:p>
    <w:p w14:paraId="4897C910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B4EFE0" w14:textId="77777777" w:rsidR="001714A2" w:rsidRPr="001714A2" w:rsidRDefault="001714A2" w:rsidP="001714A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714A2">
        <w:rPr>
          <w:rFonts w:ascii="Arial" w:hAnsi="Arial" w:cs="Arial"/>
          <w:color w:val="000000"/>
          <w:sz w:val="22"/>
          <w:szCs w:val="22"/>
        </w:rPr>
        <w:t>Ad. 2. pkt 4. Zgodność z wynikami analizy, o której mowa w art. 32 ust. 1, wraz z datą uchwały rady gminy, o której mowa w art. 32 ust. 2 – plan jest zgodny wynikami analizy, zatwierdzonymi uchwałą nr X/184/12 Rady Gminy Kościerzyna z dnia 3 sierpnia 2012 r. w sprawie oceny aktualności studium uwarunkowań i kierunków zagospodarowania przestrzennego gminy Kościerzyna oraz miejscowych planów zagospodarowania przestrzennego.</w:t>
      </w:r>
    </w:p>
    <w:p w14:paraId="398181FF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64D640" w14:textId="045FCDB7" w:rsidR="00786940" w:rsidRPr="001714A2" w:rsidRDefault="00140C5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Sposób uwzględnienia uniwersalnego projektowania w planie miejscowym - wdrażanie w życie planu polegać będzie na realizacji inwestycji na podstawie decyzji administracyjnych o pozwoleniu na budowę (dla inwestycji wymagających takiej decyzji). Zgodnie z art. 34 ust. 2 ustawy z dn. 7 lipca 1994 r. Prawo budowlane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 U. z </w:t>
      </w:r>
      <w:bookmarkStart w:id="0" w:name="_Hlk177983851"/>
      <w:r w:rsidRPr="001714A2">
        <w:rPr>
          <w:rFonts w:ascii="Arial" w:hAnsi="Arial" w:cs="Arial"/>
          <w:color w:val="000000" w:themeColor="text1"/>
          <w:sz w:val="22"/>
          <w:szCs w:val="22"/>
        </w:rPr>
        <w:t>202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poz. </w:t>
      </w:r>
      <w:r>
        <w:rPr>
          <w:rFonts w:ascii="Arial" w:hAnsi="Arial" w:cs="Arial"/>
          <w:color w:val="000000" w:themeColor="text1"/>
          <w:sz w:val="22"/>
          <w:szCs w:val="22"/>
        </w:rPr>
        <w:t>725</w:t>
      </w:r>
      <w:bookmarkEnd w:id="0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1" w:name="_Hlk18614573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>. zm.)</w:t>
      </w:r>
      <w:bookmarkEnd w:id="1"/>
      <w:r w:rsidRPr="001714A2">
        <w:rPr>
          <w:rFonts w:ascii="Arial" w:hAnsi="Arial" w:cs="Arial"/>
          <w:color w:val="000000" w:themeColor="text1"/>
          <w:sz w:val="22"/>
          <w:szCs w:val="22"/>
        </w:rPr>
        <w:t>: „Zakres i treść projektu budowlanego powinny być dostosowane do specyfiki i charakteru obiektu, stopnia skomplikowania robót budowlanych oraz w zależności od przeznaczenia projektowanego obiektu określać niezbędne warunki do korzystania z obiektu przez osoby ze szczególnymi potrzebami, o których mowa w ustawie z dnia 19 lipca 2019 r. o zapewnianiu dostępności osobom ze szczególnymi potrzebami.”. Proces budowlany na obszarze planu podlegał będzie kontroli właściwych organów na podstawie przepisów odrębnych.</w:t>
      </w:r>
    </w:p>
    <w:p w14:paraId="0F7C3217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9A51DB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430C8E" w14:textId="128DB85B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Ad. 2. pkt 5. Wpływ na finanse publiczne, w tym budżet gminy określa „Prognoza skutków finansowych w sprawie uchwalenia miejscowego planu zagospodarowania przestrzennego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Kościerzyna w obrębie geodezyjnym 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Korne dla terenów górnictwa i wydobycia – Łubiana – </w:t>
      </w:r>
      <w:proofErr w:type="spellStart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 III</w:t>
      </w:r>
      <w:r w:rsidRPr="001714A2">
        <w:rPr>
          <w:rFonts w:ascii="Arial" w:eastAsia="Arial" w:hAnsi="Arial" w:cs="Arial"/>
          <w:color w:val="000000" w:themeColor="text1"/>
          <w:sz w:val="22"/>
          <w:szCs w:val="22"/>
        </w:rPr>
        <w:t>”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, opracowana w trakcie sporządzania planu.</w:t>
      </w:r>
    </w:p>
    <w:p w14:paraId="1045A72A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B2AA83C" w14:textId="77777777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101908B4" w14:textId="6BFDFEB0" w:rsidR="00C866B1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3. Dla obszaru objętego planem gmina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Kościerzyna</w:t>
      </w:r>
      <w:r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>posiada obowiązując</w:t>
      </w:r>
      <w:r w:rsidR="000518DA" w:rsidRPr="000518DA">
        <w:rPr>
          <w:rFonts w:ascii="Arial" w:hAnsi="Arial" w:cs="Arial"/>
          <w:color w:val="000000" w:themeColor="text1"/>
          <w:sz w:val="22"/>
          <w:szCs w:val="22"/>
        </w:rPr>
        <w:t>y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miejscowy plan zagospodarowania przestrzennego dla obrębu geodezyjnego 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Korne w gminie Kościerzyna, zatwierdzony uchwałą nr VII/186/20 Rady Gminy Kościerzyna z dnia 10 czerwca 2020 r. (Dz. Urz. Woj. Pom. z 2020 r. poz. 3205).</w:t>
      </w:r>
      <w:r w:rsidR="007024AB"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D44B5" w:rsidRPr="000518DA">
        <w:rPr>
          <w:rFonts w:ascii="Arial" w:hAnsi="Arial" w:cs="Arial"/>
          <w:color w:val="000000" w:themeColor="text1"/>
          <w:sz w:val="22"/>
          <w:szCs w:val="22"/>
        </w:rPr>
        <w:t xml:space="preserve">Opracowanie „miejscowego planu zagospodarowania </w:t>
      </w:r>
      <w:r w:rsidR="002D44B5" w:rsidRPr="000518D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przestrzennego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Gminy Kościerzyna w obrębie geodezyjnym </w:t>
      </w:r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Korne dla terenów górnictwa i wydobycia – Łubiana – </w:t>
      </w:r>
      <w:proofErr w:type="spellStart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="007A088F" w:rsidRPr="00575A07">
        <w:rPr>
          <w:rFonts w:ascii="Arial" w:hAnsi="Arial" w:cs="Arial"/>
          <w:color w:val="000000" w:themeColor="text1"/>
          <w:sz w:val="22"/>
          <w:szCs w:val="22"/>
        </w:rPr>
        <w:t xml:space="preserve"> III</w:t>
      </w:r>
      <w:r w:rsidR="002D44B5" w:rsidRPr="000518DA">
        <w:rPr>
          <w:rFonts w:ascii="Arial" w:hAnsi="Arial" w:cs="Arial"/>
          <w:color w:val="000000" w:themeColor="text1"/>
          <w:sz w:val="22"/>
          <w:szCs w:val="22"/>
        </w:rPr>
        <w:t xml:space="preserve">” podjęto na podstawie </w:t>
      </w:r>
      <w:bookmarkStart w:id="2" w:name="_Hlk479183426"/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 xml:space="preserve">uchwały nr </w:t>
      </w:r>
      <w:bookmarkStart w:id="3" w:name="_Hlk55036939"/>
      <w:r w:rsidR="00434D5F" w:rsidRPr="00575A07">
        <w:rPr>
          <w:rFonts w:ascii="Arial" w:hAnsi="Arial" w:cs="Arial"/>
          <w:color w:val="000000" w:themeColor="text1"/>
          <w:sz w:val="22"/>
          <w:szCs w:val="22"/>
        </w:rPr>
        <w:t>IX/47</w:t>
      </w:r>
      <w:r w:rsidR="00434D5F">
        <w:rPr>
          <w:rFonts w:ascii="Arial" w:hAnsi="Arial" w:cs="Arial"/>
          <w:color w:val="000000" w:themeColor="text1"/>
          <w:sz w:val="22"/>
          <w:szCs w:val="22"/>
        </w:rPr>
        <w:t>2</w:t>
      </w:r>
      <w:r w:rsidR="00434D5F" w:rsidRPr="00575A07">
        <w:rPr>
          <w:rFonts w:ascii="Arial" w:hAnsi="Arial" w:cs="Arial"/>
          <w:color w:val="000000" w:themeColor="text1"/>
          <w:sz w:val="22"/>
          <w:szCs w:val="22"/>
        </w:rPr>
        <w:t>/23</w:t>
      </w:r>
      <w:r w:rsidR="00434D5F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4D5F" w:rsidRPr="000518DA">
        <w:rPr>
          <w:rFonts w:ascii="Arial" w:hAnsi="Arial" w:cs="Arial"/>
          <w:color w:val="000000" w:themeColor="text1"/>
          <w:sz w:val="22"/>
          <w:szCs w:val="22"/>
        </w:rPr>
        <w:t xml:space="preserve">Rady Gminy Kościerzyna z dnia </w:t>
      </w:r>
      <w:bookmarkEnd w:id="3"/>
      <w:r w:rsidR="00434D5F" w:rsidRPr="00575A07">
        <w:rPr>
          <w:rFonts w:ascii="Arial" w:hAnsi="Arial" w:cs="Arial"/>
          <w:color w:val="000000" w:themeColor="text1"/>
          <w:sz w:val="22"/>
          <w:szCs w:val="22"/>
        </w:rPr>
        <w:t xml:space="preserve">28 lipca </w:t>
      </w:r>
      <w:r w:rsidR="001714A2" w:rsidRPr="000518DA">
        <w:rPr>
          <w:rFonts w:ascii="Arial" w:hAnsi="Arial" w:cs="Arial"/>
          <w:color w:val="000000" w:themeColor="text1"/>
          <w:sz w:val="22"/>
          <w:szCs w:val="22"/>
        </w:rPr>
        <w:t>2023 r.</w:t>
      </w:r>
      <w:r w:rsidR="002D44B5" w:rsidRPr="000518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bookmarkStart w:id="4" w:name="_Hlk100391047"/>
      <w:bookmarkEnd w:id="2"/>
      <w:r w:rsidR="00C866B1" w:rsidRPr="00E04EBA">
        <w:rPr>
          <w:rFonts w:ascii="Arial" w:hAnsi="Arial" w:cs="Arial"/>
          <w:color w:val="000000" w:themeColor="text1"/>
          <w:sz w:val="22"/>
          <w:szCs w:val="22"/>
        </w:rPr>
        <w:t>i uchwał</w:t>
      </w:r>
      <w:r w:rsidR="00C866B1">
        <w:rPr>
          <w:rFonts w:ascii="Arial" w:hAnsi="Arial" w:cs="Arial"/>
          <w:color w:val="000000" w:themeColor="text1"/>
          <w:sz w:val="22"/>
          <w:szCs w:val="22"/>
        </w:rPr>
        <w:t>y</w:t>
      </w:r>
      <w:r w:rsidR="00C866B1" w:rsidRPr="00E04EBA">
        <w:rPr>
          <w:rFonts w:ascii="Arial" w:hAnsi="Arial" w:cs="Arial"/>
          <w:color w:val="000000" w:themeColor="text1"/>
          <w:sz w:val="22"/>
          <w:szCs w:val="22"/>
        </w:rPr>
        <w:t xml:space="preserve"> nr X/6</w:t>
      </w:r>
      <w:r w:rsidR="00C866B1">
        <w:rPr>
          <w:rFonts w:ascii="Arial" w:hAnsi="Arial" w:cs="Arial"/>
          <w:color w:val="000000" w:themeColor="text1"/>
          <w:sz w:val="22"/>
          <w:szCs w:val="22"/>
        </w:rPr>
        <w:t>6</w:t>
      </w:r>
      <w:r w:rsidR="00C866B1" w:rsidRPr="00E04EBA">
        <w:rPr>
          <w:rFonts w:ascii="Arial" w:hAnsi="Arial" w:cs="Arial"/>
          <w:color w:val="000000" w:themeColor="text1"/>
          <w:sz w:val="22"/>
          <w:szCs w:val="22"/>
        </w:rPr>
        <w:t xml:space="preserve">/24 Rady Gminy Kościerzyna z dnia </w:t>
      </w:r>
      <w:bookmarkStart w:id="5" w:name="_Hlk157285968"/>
      <w:r w:rsidR="00C866B1" w:rsidRPr="00E04EBA">
        <w:rPr>
          <w:rFonts w:ascii="Arial" w:hAnsi="Arial" w:cs="Arial"/>
          <w:color w:val="000000" w:themeColor="text1"/>
          <w:sz w:val="22"/>
          <w:szCs w:val="22"/>
        </w:rPr>
        <w:t>18 grudnia</w:t>
      </w:r>
      <w:bookmarkEnd w:id="5"/>
      <w:r w:rsidR="00C866B1" w:rsidRPr="00E04EBA">
        <w:rPr>
          <w:rFonts w:ascii="Arial" w:hAnsi="Arial" w:cs="Arial"/>
          <w:color w:val="000000" w:themeColor="text1"/>
          <w:sz w:val="22"/>
          <w:szCs w:val="22"/>
        </w:rPr>
        <w:t xml:space="preserve"> 2024 r. zmniejszając</w:t>
      </w:r>
      <w:r w:rsidR="00C866B1">
        <w:rPr>
          <w:rFonts w:ascii="Arial" w:hAnsi="Arial" w:cs="Arial"/>
          <w:color w:val="000000" w:themeColor="text1"/>
          <w:sz w:val="22"/>
          <w:szCs w:val="22"/>
        </w:rPr>
        <w:t>ej</w:t>
      </w:r>
      <w:r w:rsidR="00C866B1" w:rsidRPr="00E04EBA">
        <w:rPr>
          <w:rFonts w:ascii="Arial" w:hAnsi="Arial" w:cs="Arial"/>
          <w:color w:val="000000" w:themeColor="text1"/>
          <w:sz w:val="22"/>
          <w:szCs w:val="22"/>
        </w:rPr>
        <w:t xml:space="preserve"> obszar i zakres planu</w:t>
      </w:r>
      <w:r w:rsidR="00C866B1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B1" w:rsidRPr="00E04E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FC58D1" w14:textId="51F398F7" w:rsidR="00C866B1" w:rsidRPr="00C866B1" w:rsidRDefault="00C866B1" w:rsidP="00700768">
      <w:pPr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Zmieniono uchwałę Nr IX/472/23 Rady Gminy Kościerzyna z dnia 28 lipca 2023 roku w sprawie przystąpienia do sporządzenia miejscowego planu zagospodarowania przestrzennego Gminy Kościerzyna w obrębie geodezyjnym Korne dla terenów górnictwa i wydobycia oraz terenów elektrowni słonecznych – Łubiana – 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Owśnice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 III, w związku z:</w:t>
      </w:r>
    </w:p>
    <w:p w14:paraId="4DE824BD" w14:textId="77777777" w:rsidR="00C866B1" w:rsidRPr="00C866B1" w:rsidRDefault="00C866B1" w:rsidP="00C866B1">
      <w:pPr>
        <w:numPr>
          <w:ilvl w:val="0"/>
          <w:numId w:val="8"/>
        </w:numPr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wnioskiem Ministra Klimatu i Środowiska o sygn. 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DLŁ-WNL.8130.73.2024.MP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 (3309893.13327139.10732065) z dnia 18 września 2024 r. w toku postępowania o wyrażenie zgody na przeznaczenie gruntów leśnych będących własnością Skarbu Państwa na cele nieleśne - o odstąpienie od przeznaczenia obszaru planu na tereny elektrowni słonecznych. Uwzględnienie tego wniosku warunkowało uzyskanie zgody na przeznaczenie gruntów leśnych będących własnością Skarbu Państwa na cele nieleśne - na tereny górnictwa i wydobycia.</w:t>
      </w:r>
    </w:p>
    <w:p w14:paraId="5DD64631" w14:textId="77777777" w:rsidR="00C866B1" w:rsidRPr="00C866B1" w:rsidRDefault="00C866B1" w:rsidP="00C866B1">
      <w:pPr>
        <w:numPr>
          <w:ilvl w:val="0"/>
          <w:numId w:val="8"/>
        </w:numPr>
        <w:ind w:right="-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Na podstawie decyzji o sygn. 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DLŁ-WNL.8130.73.2024.MP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 (3309893.13531504.11072422) z dnia 15 listopada 2024 r. Minister Klimatu i Środowiska wyraził zgodę na przeznaczenie gruntów leśnych będących własnością Skarbu Państwa na cele nieleśne na całym obszarze planu zmniejszonym niniejszą uchwałą - na tereny górnictwa i wydobycia.</w:t>
      </w:r>
    </w:p>
    <w:p w14:paraId="004FB659" w14:textId="209E60F8" w:rsidR="00C866B1" w:rsidRPr="00AD3866" w:rsidRDefault="00C866B1" w:rsidP="00C866B1">
      <w:pPr>
        <w:numPr>
          <w:ilvl w:val="0"/>
          <w:numId w:val="8"/>
        </w:numPr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odmową wyrażenia zgody przez Ministra Klimatu i Środowiska na podstawie decyzji o sygn. 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DLŁ-WNL.8130.73.2024.MP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 (3309893.13531504.11072422) z dnia 15 listopada 2024 r. na przeznaczenie gruntów leśnych będących własnością Skarbu Państwa na cele nieleśne o łącznej powierzchni 1,0800 ha na części działek nr 506, 507, 508 w obrębie Korne. W związku z powyższą odmową dalsze procedowanie planu na tym obszarze byłoby sprzeczne z ustaleniami studium uwarunkowań i kierunków zagospodarowania przestrzennego gminy Kościerzyna </w:t>
      </w:r>
      <w:bookmarkStart w:id="6" w:name="_Hlk135062435"/>
      <w:r w:rsidRPr="00C866B1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. uchwała nr </w:t>
      </w:r>
      <w:bookmarkStart w:id="7" w:name="_Hlk153217560"/>
      <w:r w:rsidRPr="00C866B1">
        <w:rPr>
          <w:rFonts w:ascii="Arial" w:hAnsi="Arial" w:cs="Arial"/>
          <w:color w:val="000000" w:themeColor="text1"/>
          <w:sz w:val="22"/>
          <w:szCs w:val="22"/>
        </w:rPr>
        <w:t>XIII/505/23</w:t>
      </w:r>
      <w:bookmarkEnd w:id="7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 Rady Gminy Kościerzyna z dnia </w:t>
      </w:r>
      <w:bookmarkStart w:id="8" w:name="_Hlk153217571"/>
      <w:r w:rsidRPr="00C866B1">
        <w:rPr>
          <w:rFonts w:ascii="Arial" w:hAnsi="Arial" w:cs="Arial"/>
          <w:color w:val="000000" w:themeColor="text1"/>
          <w:sz w:val="22"/>
          <w:szCs w:val="22"/>
        </w:rPr>
        <w:t>8 grudnia 2023</w:t>
      </w:r>
      <w:bookmarkEnd w:id="8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 r.)</w:t>
      </w:r>
      <w:bookmarkEnd w:id="6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. Zgodnie z art. 15 ust. 1 ustawy z dnia 27 marca 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2003r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>. o planowaniu i zagospodarowaniu przestrzennym (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. Dz. U. z 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2024r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. poz. 1130) Wójt jest zobowiązany do zachowania zgodności przewidywanych rozwiązań miejscowego planu z ustaleniami studium. Zgodnie z wyrokiem m.in. NSA o sygn. II </w:t>
      </w:r>
      <w:proofErr w:type="spellStart"/>
      <w:r w:rsidRPr="00C866B1">
        <w:rPr>
          <w:rFonts w:ascii="Arial" w:hAnsi="Arial" w:cs="Arial"/>
          <w:color w:val="000000" w:themeColor="text1"/>
          <w:sz w:val="22"/>
          <w:szCs w:val="22"/>
        </w:rPr>
        <w:t>OSK</w:t>
      </w:r>
      <w:proofErr w:type="spellEnd"/>
      <w:r w:rsidRPr="00C866B1">
        <w:rPr>
          <w:rFonts w:ascii="Arial" w:hAnsi="Arial" w:cs="Arial"/>
          <w:color w:val="000000" w:themeColor="text1"/>
          <w:sz w:val="22"/>
          <w:szCs w:val="22"/>
        </w:rPr>
        <w:t xml:space="preserve"> 1351/14 z dn. 21 stycznia 2016 r.: „Organ stanowiący gminy przy uchwalaniu miejscowego planu zagospodarowania przestrzennego jest bowiem bezwzględnie związany ustaleniami studium, co też wynika wprost z treści art. 9 ust. 4 ustawy. Powyższą zgodność Rada Gminy jest obowiązana stwierdzić przed uchwaleniem planu miejscowego (art. 20 ust. 2 ustawy).“. Zatem wyłączono powyższy obszar z granic planu.</w:t>
      </w:r>
    </w:p>
    <w:p w14:paraId="0E84E58F" w14:textId="5142F0B4" w:rsidR="00786940" w:rsidRPr="000518DA" w:rsidRDefault="001714A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18DA">
        <w:rPr>
          <w:rFonts w:ascii="Arial" w:hAnsi="Arial" w:cs="Arial"/>
          <w:color w:val="000000" w:themeColor="text1"/>
          <w:sz w:val="22"/>
          <w:szCs w:val="22"/>
        </w:rPr>
        <w:t>Przedmiotem planu jest przeznaczenie obszaru objętego planem pod tereny górnictwa i wydobycia wraz z niezbędną infrastrukturą techniczną i komunikacyjną.</w:t>
      </w:r>
      <w:bookmarkEnd w:id="4"/>
    </w:p>
    <w:p w14:paraId="669B2837" w14:textId="1D43673C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Plan zawiera ustalenia wynikające z art. 15 ust. 2 ustawy o planowaniu i zagospodarowaniu przestrzennym i została sporządzona z uwzględnieniem standardów w zakresie tekstu planu i rysunku, ustanowionych Rozporządzeniem Ministra Infrastruktury z dn.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23.12.2021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w sprawie wymaganego zakresu projektu miejscowego planu zagospodarowania przestrzennego (Dz. U. </w:t>
      </w:r>
      <w:r w:rsidR="002D44B5" w:rsidRPr="001714A2">
        <w:rPr>
          <w:rFonts w:ascii="Arial" w:hAnsi="Arial" w:cs="Arial"/>
          <w:color w:val="000000" w:themeColor="text1"/>
          <w:sz w:val="22"/>
          <w:szCs w:val="22"/>
        </w:rPr>
        <w:t>z 2021 r. poz. 2404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962B1CD" w14:textId="1668A3CD" w:rsidR="00786940" w:rsidRPr="001714A2" w:rsidRDefault="00140C5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9" w:name="_Hlk177983931"/>
      <w:r w:rsidRPr="001714A2">
        <w:rPr>
          <w:rFonts w:ascii="Arial" w:hAnsi="Arial" w:cs="Arial"/>
          <w:color w:val="000000" w:themeColor="text1"/>
          <w:sz w:val="22"/>
          <w:szCs w:val="22"/>
        </w:rPr>
        <w:t>Tryb sporządzania planu został przeprowadzony zgodnie z obowiązującą procedurą narzuconą art. 17 ustawy z dn. 27 marca 2003 r. o planowaniu i zagospodarowaniu przestrzennym (</w:t>
      </w:r>
      <w:proofErr w:type="spellStart"/>
      <w:r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Dz. U. z </w:t>
      </w:r>
      <w:r>
        <w:rPr>
          <w:rFonts w:ascii="Arial" w:hAnsi="Arial" w:cs="Arial"/>
          <w:color w:val="000000" w:themeColor="text1"/>
          <w:sz w:val="22"/>
          <w:szCs w:val="22"/>
        </w:rPr>
        <w:t>2024 r. poz. 1130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bookmarkStart w:id="10" w:name="_Hlk151032098"/>
      <w:r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Pr="007A088F">
        <w:rPr>
          <w:rFonts w:ascii="Arial" w:hAnsi="Arial" w:cs="Arial"/>
          <w:color w:val="000000" w:themeColor="text1"/>
          <w:sz w:val="22"/>
          <w:szCs w:val="22"/>
        </w:rPr>
        <w:t>art. 67 ust 3 pkt 4 ustawy z dnia 7 lipca 2023 r. o zmianie ustawy o planowaniu i zagospodarowaniu przestrzennym oraz niektórych innych ustaw (</w:t>
      </w:r>
      <w:proofErr w:type="spellStart"/>
      <w:r w:rsidRPr="007A088F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Pr="007A088F">
        <w:rPr>
          <w:rFonts w:ascii="Arial" w:hAnsi="Arial" w:cs="Arial"/>
          <w:color w:val="000000" w:themeColor="text1"/>
          <w:sz w:val="22"/>
          <w:szCs w:val="22"/>
        </w:rPr>
        <w:t>. Dz. U. z 2023 r. poz. 1688)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bookmarkEnd w:id="10"/>
      <w:r w:rsidRPr="001714A2">
        <w:rPr>
          <w:rFonts w:ascii="Arial" w:hAnsi="Arial" w:cs="Arial"/>
          <w:color w:val="000000" w:themeColor="text1"/>
          <w:sz w:val="22"/>
          <w:szCs w:val="22"/>
        </w:rPr>
        <w:t>Plan spełnia obowiązujące w tym zakresie warunki.</w:t>
      </w:r>
      <w:bookmarkEnd w:id="9"/>
    </w:p>
    <w:p w14:paraId="0A4BEDED" w14:textId="343033B1" w:rsidR="00786940" w:rsidRPr="001714A2" w:rsidRDefault="00786940" w:rsidP="002D44B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>Projekt rysunku planu został sporządzony na kopii mapy, o której mowa w art. 16 ustawy o planowaniu i zagospodarowaniu przestrzennym</w:t>
      </w:r>
      <w:r w:rsidR="00053FDC" w:rsidRPr="001714A2">
        <w:rPr>
          <w:rFonts w:ascii="Arial" w:hAnsi="Arial" w:cs="Arial"/>
          <w:color w:val="000000" w:themeColor="text1"/>
          <w:sz w:val="22"/>
          <w:szCs w:val="22"/>
        </w:rPr>
        <w:t xml:space="preserve"> w powiązaniu z § 5. rozporządzenia w sprawie wymaganego zakresu projektu miejscowego planu zagospodarowania przestrzennego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, zawierającej obszar objęty opracowaniem wraz z jego niezbędnym otoczeniem. Rysunek planu stanowi załącznik nr 1 do niniejszej uchwały.</w:t>
      </w:r>
    </w:p>
    <w:p w14:paraId="1DF35885" w14:textId="0D611534" w:rsidR="00786940" w:rsidRPr="001714A2" w:rsidRDefault="0078694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Planu jest zgodny z ustaleniami Studium uwarunkowań i kierunków zagospodarowania przestrzennego gminy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Kościerzyna (</w:t>
      </w:r>
      <w:proofErr w:type="spellStart"/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. uchwała nr </w:t>
      </w:r>
      <w:r w:rsidR="00C866B1" w:rsidRPr="00B92B36">
        <w:rPr>
          <w:rFonts w:ascii="Arial" w:hAnsi="Arial" w:cs="Arial"/>
          <w:color w:val="000000" w:themeColor="text1"/>
          <w:sz w:val="22"/>
          <w:szCs w:val="22"/>
        </w:rPr>
        <w:t>XIII/505/23 Rady Gminy Kościerzyna z dnia 8 grudnia 2023</w:t>
      </w:r>
      <w:r w:rsidR="00E32BCA" w:rsidRPr="00E32BCA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)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. Wyrys ze Studium uwarunkowań i kierunków zagospodarowania przestrzennego </w:t>
      </w:r>
      <w:r w:rsidR="00660307" w:rsidRPr="001714A2">
        <w:rPr>
          <w:rFonts w:ascii="Arial" w:hAnsi="Arial" w:cs="Arial"/>
          <w:color w:val="000000" w:themeColor="text1"/>
          <w:sz w:val="22"/>
          <w:szCs w:val="22"/>
        </w:rPr>
        <w:t xml:space="preserve">gminy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 xml:space="preserve">Kościerzyna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dla obszaru objętego planem umieszczono na załączniku nr 1 do uchwały.</w:t>
      </w:r>
    </w:p>
    <w:p w14:paraId="5AEB1CBF" w14:textId="77777777" w:rsidR="00377B6F" w:rsidRPr="001714A2" w:rsidRDefault="00786940" w:rsidP="00377B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Projekt planu był wyłożony do publicznego wglądu w dniach od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071174" w:rsidRPr="001714A2">
        <w:rPr>
          <w:rFonts w:ascii="Arial" w:hAnsi="Arial" w:cs="Arial"/>
          <w:color w:val="000000" w:themeColor="text1"/>
          <w:sz w:val="22"/>
          <w:szCs w:val="22"/>
        </w:rPr>
        <w:t xml:space="preserve"> r. d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071174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r. Dyskusja publiczna odbyła się w dniu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r. Uwagi można było składać w okresie 1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dni po zakończeniu wyłożenia, tj. 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……………………</w:t>
      </w:r>
      <w:r w:rsidR="00071174" w:rsidRPr="001714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>r. Do planu nie wniesiono uwag</w:t>
      </w:r>
      <w:r w:rsidR="001714A2" w:rsidRPr="001714A2">
        <w:rPr>
          <w:rFonts w:ascii="Arial" w:hAnsi="Arial" w:cs="Arial"/>
          <w:color w:val="000000" w:themeColor="text1"/>
          <w:sz w:val="22"/>
          <w:szCs w:val="22"/>
        </w:rPr>
        <w:t>/ wniesiono uwagi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w wyznaczonych terminach. </w:t>
      </w:r>
      <w:r w:rsidR="00377B6F" w:rsidRPr="001714A2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377B6F">
        <w:rPr>
          <w:rFonts w:ascii="Arial" w:hAnsi="Arial" w:cs="Arial"/>
          <w:color w:val="000000" w:themeColor="text1"/>
          <w:sz w:val="22"/>
          <w:szCs w:val="22"/>
        </w:rPr>
        <w:t>2</w:t>
      </w:r>
      <w:r w:rsidR="00377B6F"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 stanowi obligatoryjne rozstrzygnięcie w sprawie rozpatrzenia uwag, o których mowa w art. 20 ust. 1 ustawy o planowaniu i zagospodarowaniu przestrzennym</w:t>
      </w:r>
      <w:r w:rsidR="00377B6F">
        <w:rPr>
          <w:rFonts w:ascii="Arial" w:hAnsi="Arial" w:cs="Arial"/>
          <w:color w:val="000000" w:themeColor="text1"/>
          <w:sz w:val="22"/>
          <w:szCs w:val="22"/>
        </w:rPr>
        <w:t>,</w:t>
      </w:r>
      <w:r w:rsidR="00377B6F"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77B6F"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>w związku z art. 67 ust. 3 pkt 2 ustawy z dnia 7 lipca 2023 r. o zmianie ustawy o planowaniu i zagospodarowaniu przestrzennym oraz niektórych innych ustaw (Dz. U. z 2023 r. poz. 1688).</w:t>
      </w:r>
    </w:p>
    <w:p w14:paraId="08BAC347" w14:textId="77777777" w:rsidR="00377B6F" w:rsidRPr="001714A2" w:rsidRDefault="00377B6F" w:rsidP="00377B6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Wymagane na podstawie </w:t>
      </w:r>
      <w:bookmarkStart w:id="11" w:name="_Hlk186036807"/>
      <w:r w:rsidRPr="001714A2">
        <w:rPr>
          <w:rFonts w:ascii="Arial" w:hAnsi="Arial" w:cs="Arial"/>
          <w:color w:val="000000" w:themeColor="text1"/>
          <w:sz w:val="22"/>
          <w:szCs w:val="22"/>
        </w:rPr>
        <w:t>art. 20 ust. 1</w:t>
      </w:r>
      <w:bookmarkEnd w:id="11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ustawy o planowaniu i zagospodarowaniu przestrzennym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AD53F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Courier New" w:hAnsi="Arial" w:cs="Arial"/>
          <w:color w:val="000000" w:themeColor="text1"/>
          <w:kern w:val="2"/>
          <w:sz w:val="22"/>
          <w:szCs w:val="22"/>
        </w:rPr>
        <w:t xml:space="preserve">w związku z art. 67 ust. 3 pkt 2 ustawy z dnia 7 lipca 2023 r. o zmianie ustawy o planowaniu i zagospodarowaniu przestrzennym oraz niektórych innych ustaw (Dz. U. z 2023 r. poz. 1688), 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rozstrzygnięcie o sposobie realizacji i zasadach finansowania inwestycji z zakresu infrastruktury technicznej, które należą do zadań własnych gminy, stanowi załącznik nr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</w:p>
    <w:p w14:paraId="2DA2DBF7" w14:textId="427195C4" w:rsidR="00982AEE" w:rsidRPr="001714A2" w:rsidRDefault="00982AEE" w:rsidP="00982AE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2" w:name="_Hlk57276287"/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Wymagany na podstawie art. 67a ust. 3 i 5 ustawy o planowaniu i zagospodarowaniu przestrzennym zbiór danych przestrzennych zawartych w planie, stanowi załącznik nr </w:t>
      </w:r>
      <w:r w:rsidR="000518DA">
        <w:rPr>
          <w:rFonts w:ascii="Arial" w:hAnsi="Arial" w:cs="Arial"/>
          <w:color w:val="000000" w:themeColor="text1"/>
          <w:sz w:val="22"/>
          <w:szCs w:val="22"/>
        </w:rPr>
        <w:t>4</w:t>
      </w:r>
      <w:r w:rsidRPr="001714A2">
        <w:rPr>
          <w:rFonts w:ascii="Arial" w:hAnsi="Arial" w:cs="Arial"/>
          <w:color w:val="000000" w:themeColor="text1"/>
          <w:sz w:val="22"/>
          <w:szCs w:val="22"/>
        </w:rPr>
        <w:t xml:space="preserve"> do niniejszej uchwały.</w:t>
      </w:r>
      <w:bookmarkEnd w:id="12"/>
    </w:p>
    <w:sectPr w:rsidR="00982AEE" w:rsidRPr="001714A2"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604D" w14:textId="77777777" w:rsidR="00B83968" w:rsidRDefault="00B83968">
      <w:r>
        <w:separator/>
      </w:r>
    </w:p>
  </w:endnote>
  <w:endnote w:type="continuationSeparator" w:id="0">
    <w:p w14:paraId="36F4CC6B" w14:textId="77777777" w:rsidR="00B83968" w:rsidRDefault="00B8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B1832" w14:textId="77777777" w:rsidR="00786940" w:rsidRDefault="0078694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52C0669" w14:textId="77777777" w:rsidR="00786940" w:rsidRDefault="00786940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7E8A8" w14:textId="77777777" w:rsidR="00786940" w:rsidRDefault="00786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E0399" w14:textId="77777777" w:rsidR="00B83968" w:rsidRDefault="00B83968">
      <w:r>
        <w:separator/>
      </w:r>
    </w:p>
  </w:footnote>
  <w:footnote w:type="continuationSeparator" w:id="0">
    <w:p w14:paraId="0A4A8279" w14:textId="77777777" w:rsidR="00B83968" w:rsidRDefault="00B8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77F107F"/>
    <w:multiLevelType w:val="hybridMultilevel"/>
    <w:tmpl w:val="F5EC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90862">
    <w:abstractNumId w:val="0"/>
  </w:num>
  <w:num w:numId="2" w16cid:durableId="1922133866">
    <w:abstractNumId w:val="1"/>
  </w:num>
  <w:num w:numId="3" w16cid:durableId="1236361148">
    <w:abstractNumId w:val="2"/>
  </w:num>
  <w:num w:numId="4" w16cid:durableId="1871868925">
    <w:abstractNumId w:val="3"/>
  </w:num>
  <w:num w:numId="5" w16cid:durableId="1108505582">
    <w:abstractNumId w:val="4"/>
  </w:num>
  <w:num w:numId="6" w16cid:durableId="1017346911">
    <w:abstractNumId w:val="5"/>
  </w:num>
  <w:num w:numId="7" w16cid:durableId="410585044">
    <w:abstractNumId w:val="6"/>
  </w:num>
  <w:num w:numId="8" w16cid:durableId="363408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EE"/>
    <w:rsid w:val="000003F8"/>
    <w:rsid w:val="000257B6"/>
    <w:rsid w:val="000518DA"/>
    <w:rsid w:val="0005266F"/>
    <w:rsid w:val="00053FDC"/>
    <w:rsid w:val="00060B6F"/>
    <w:rsid w:val="00071174"/>
    <w:rsid w:val="000F5A62"/>
    <w:rsid w:val="00131021"/>
    <w:rsid w:val="00140C54"/>
    <w:rsid w:val="001714A2"/>
    <w:rsid w:val="001B40CA"/>
    <w:rsid w:val="00237775"/>
    <w:rsid w:val="002B7247"/>
    <w:rsid w:val="002D44B5"/>
    <w:rsid w:val="002D5E94"/>
    <w:rsid w:val="00377B6F"/>
    <w:rsid w:val="00380D45"/>
    <w:rsid w:val="00387BE6"/>
    <w:rsid w:val="003B3506"/>
    <w:rsid w:val="003B4897"/>
    <w:rsid w:val="00434D5F"/>
    <w:rsid w:val="004C565B"/>
    <w:rsid w:val="00513B35"/>
    <w:rsid w:val="00561E7C"/>
    <w:rsid w:val="005D7657"/>
    <w:rsid w:val="00660307"/>
    <w:rsid w:val="006C2520"/>
    <w:rsid w:val="006D0A99"/>
    <w:rsid w:val="00700768"/>
    <w:rsid w:val="007024AB"/>
    <w:rsid w:val="00786940"/>
    <w:rsid w:val="007A088F"/>
    <w:rsid w:val="008A58C6"/>
    <w:rsid w:val="00982AEE"/>
    <w:rsid w:val="009E5F97"/>
    <w:rsid w:val="00A9221E"/>
    <w:rsid w:val="00AB0862"/>
    <w:rsid w:val="00B271A3"/>
    <w:rsid w:val="00B55866"/>
    <w:rsid w:val="00B80F3C"/>
    <w:rsid w:val="00B83968"/>
    <w:rsid w:val="00B95144"/>
    <w:rsid w:val="00C015C2"/>
    <w:rsid w:val="00C04EEA"/>
    <w:rsid w:val="00C36C82"/>
    <w:rsid w:val="00C770BE"/>
    <w:rsid w:val="00C866B1"/>
    <w:rsid w:val="00CC1501"/>
    <w:rsid w:val="00D523BC"/>
    <w:rsid w:val="00DB1AC7"/>
    <w:rsid w:val="00DC68D4"/>
    <w:rsid w:val="00E22476"/>
    <w:rsid w:val="00E32BCA"/>
    <w:rsid w:val="00E85A78"/>
    <w:rsid w:val="00EB7926"/>
    <w:rsid w:val="00EC6AFD"/>
    <w:rsid w:val="00F0328C"/>
    <w:rsid w:val="00F9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65492"/>
  <w15:chartTrackingRefBased/>
  <w15:docId w15:val="{E3754ADD-A47A-4159-ACA8-D4C591B1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Strong1">
    <w:name w:val="Strong1"/>
    <w:rPr>
      <w:b/>
      <w:bCs/>
    </w:rPr>
  </w:style>
  <w:style w:type="character" w:customStyle="1" w:styleId="PageNumber1">
    <w:name w:val="Page Number1"/>
    <w:basedOn w:val="DefaultParagraphFont1"/>
  </w:style>
  <w:style w:type="character" w:customStyle="1" w:styleId="NagwekZnak">
    <w:name w:val="Nagłówek Znak"/>
    <w:rPr>
      <w:sz w:val="24"/>
      <w:szCs w:val="24"/>
    </w:rPr>
  </w:style>
  <w:style w:type="character" w:customStyle="1" w:styleId="TytuZnak">
    <w:name w:val="Tytuł Znak"/>
    <w:rPr>
      <w:rFonts w:ascii="Arial" w:hAnsi="Arial" w:cs="Arial"/>
      <w:b/>
      <w:bCs/>
      <w:lang w:val="pl-PL" w:eastAsia="pl-PL" w:bidi="ar-SA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TekstkomentarzaZnak">
    <w:name w:val="Tekst komentarza Znak"/>
    <w:basedOn w:val="DefaultParagraphFont1"/>
  </w:style>
  <w:style w:type="character" w:customStyle="1" w:styleId="TematkomentarzaZnak">
    <w:name w:val="Temat komentarza Znak"/>
    <w:rPr>
      <w:b/>
      <w:bCs/>
    </w:rPr>
  </w:style>
  <w:style w:type="character" w:customStyle="1" w:styleId="ListLabel1">
    <w:name w:val="ListLabel 1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2">
    <w:name w:val="ListLabel 2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3">
    <w:name w:val="ListLabel 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4">
    <w:name w:val="ListLabel 1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ascii="Arial" w:hAnsi="Arial" w:cs="Arial"/>
      <w:b w:val="0"/>
      <w:bCs w:val="0"/>
      <w:i w:val="0"/>
      <w:iCs w:val="0"/>
      <w:sz w:val="22"/>
      <w:szCs w:val="22"/>
    </w:rPr>
  </w:style>
  <w:style w:type="character" w:customStyle="1" w:styleId="ListLabel184">
    <w:name w:val="ListLabel 184"/>
    <w:rPr>
      <w:rFonts w:ascii="Arial" w:eastAsia="Times New Roman" w:hAnsi="Arial"/>
    </w:rPr>
  </w:style>
  <w:style w:type="character" w:customStyle="1" w:styleId="ListLabel183">
    <w:name w:val="ListLabel 183"/>
    <w:rPr>
      <w:rFonts w:ascii="Times New Roman" w:eastAsia="Times New Roman" w:hAnsi="Times New Roman"/>
    </w:rPr>
  </w:style>
  <w:style w:type="character" w:customStyle="1" w:styleId="ListLabel182">
    <w:name w:val="ListLabel 182"/>
    <w:rPr>
      <w:rFonts w:ascii="Times New Roman" w:eastAsia="Times New Roman" w:hAnsi="Times New Roman"/>
    </w:rPr>
  </w:style>
  <w:style w:type="character" w:customStyle="1" w:styleId="ListLabel181">
    <w:name w:val="ListLabel 181"/>
    <w:rPr>
      <w:rFonts w:ascii="Times New Roman" w:eastAsia="Times New Roman" w:hAnsi="Times New Roman"/>
    </w:rPr>
  </w:style>
  <w:style w:type="character" w:customStyle="1" w:styleId="ListLabel180">
    <w:name w:val="ListLabel 180"/>
    <w:rPr>
      <w:rFonts w:ascii="Times New Roman" w:eastAsia="Times New Roman" w:hAnsi="Times New Roman"/>
    </w:rPr>
  </w:style>
  <w:style w:type="character" w:customStyle="1" w:styleId="ListLabel179">
    <w:name w:val="ListLabel 179"/>
    <w:rPr>
      <w:rFonts w:ascii="Times New Roman" w:eastAsia="Times New Roman" w:hAnsi="Times New Roman"/>
    </w:rPr>
  </w:style>
  <w:style w:type="character" w:customStyle="1" w:styleId="ListLabel178">
    <w:name w:val="ListLabel 178"/>
    <w:rPr>
      <w:rFonts w:ascii="Times New Roman" w:eastAsia="Times New Roman" w:hAnsi="Times New Roman"/>
    </w:rPr>
  </w:style>
  <w:style w:type="character" w:customStyle="1" w:styleId="ListLabel177">
    <w:name w:val="ListLabel 177"/>
    <w:rPr>
      <w:rFonts w:ascii="Times New Roman" w:eastAsia="Times New Roman" w:hAnsi="Times New Roman"/>
    </w:rPr>
  </w:style>
  <w:style w:type="character" w:customStyle="1" w:styleId="ListLabel176">
    <w:name w:val="ListLabel 176"/>
    <w:rPr>
      <w:rFonts w:ascii="Times New Roman" w:eastAsia="Times New Roman" w:hAnsi="Times New Roman"/>
    </w:rPr>
  </w:style>
  <w:style w:type="character" w:customStyle="1" w:styleId="ListLabel175">
    <w:name w:val="ListLabel 175"/>
    <w:rPr>
      <w:rFonts w:ascii="Times New Roman" w:eastAsia="Times New Roman" w:hAnsi="Times New Roman"/>
    </w:rPr>
  </w:style>
  <w:style w:type="character" w:customStyle="1" w:styleId="ListLabel174">
    <w:name w:val="ListLabel 174"/>
    <w:rPr>
      <w:rFonts w:ascii="Times New Roman" w:eastAsia="Times New Roman" w:hAnsi="Times New Roman"/>
    </w:rPr>
  </w:style>
  <w:style w:type="character" w:customStyle="1" w:styleId="ListLabel173">
    <w:name w:val="ListLabel 173"/>
    <w:rPr>
      <w:rFonts w:ascii="Times New Roman" w:eastAsia="Times New Roman" w:hAnsi="Times New Roman"/>
    </w:rPr>
  </w:style>
  <w:style w:type="character" w:customStyle="1" w:styleId="ListLabel172">
    <w:name w:val="ListLabel 172"/>
    <w:rPr>
      <w:rFonts w:ascii="Times New Roman" w:eastAsia="Times New Roman" w:hAnsi="Times New Roman"/>
    </w:rPr>
  </w:style>
  <w:style w:type="character" w:customStyle="1" w:styleId="ListLabel171">
    <w:name w:val="ListLabel 171"/>
    <w:rPr>
      <w:rFonts w:ascii="Times New Roman" w:eastAsia="Times New Roman" w:hAnsi="Times New Roman"/>
    </w:rPr>
  </w:style>
  <w:style w:type="character" w:customStyle="1" w:styleId="ListLabel170">
    <w:name w:val="ListLabel 170"/>
    <w:rPr>
      <w:rFonts w:ascii="Times New Roman" w:eastAsia="Times New Roman" w:hAnsi="Times New Roman"/>
    </w:rPr>
  </w:style>
  <w:style w:type="character" w:customStyle="1" w:styleId="ListLabel169">
    <w:name w:val="ListLabel 169"/>
    <w:rPr>
      <w:rFonts w:ascii="Times New Roman" w:eastAsia="Times New Roman" w:hAnsi="Times New Roman"/>
    </w:rPr>
  </w:style>
  <w:style w:type="character" w:customStyle="1" w:styleId="ListLabel168">
    <w:name w:val="ListLabel 168"/>
    <w:rPr>
      <w:rFonts w:ascii="Times New Roman" w:eastAsia="Times New Roman" w:hAnsi="Times New Roman"/>
    </w:rPr>
  </w:style>
  <w:style w:type="character" w:customStyle="1" w:styleId="ListLabel167">
    <w:name w:val="ListLabel 167"/>
    <w:rPr>
      <w:rFonts w:ascii="Times New Roman" w:eastAsia="Times New Roman" w:hAnsi="Times New Roman"/>
    </w:rPr>
  </w:style>
  <w:style w:type="character" w:customStyle="1" w:styleId="ListLabel166">
    <w:name w:val="ListLabel 166"/>
    <w:rPr>
      <w:rFonts w:ascii="Times New Roman" w:eastAsia="Times New Roman" w:hAnsi="Times New Roman"/>
    </w:rPr>
  </w:style>
  <w:style w:type="character" w:customStyle="1" w:styleId="ListLabel165">
    <w:name w:val="ListLabel 165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64">
    <w:name w:val="ListLabel 164"/>
    <w:rPr>
      <w:rFonts w:ascii="Times New Roman" w:eastAsia="Times New Roman" w:hAnsi="Times New Roman"/>
    </w:rPr>
  </w:style>
  <w:style w:type="character" w:customStyle="1" w:styleId="ListLabel163">
    <w:name w:val="ListLabel 163"/>
    <w:rPr>
      <w:rFonts w:ascii="Times New Roman" w:eastAsia="Times New Roman" w:hAnsi="Times New Roman"/>
    </w:rPr>
  </w:style>
  <w:style w:type="character" w:customStyle="1" w:styleId="ListLabel162">
    <w:name w:val="ListLabel 162"/>
    <w:rPr>
      <w:rFonts w:ascii="Times New Roman" w:eastAsia="Times New Roman" w:hAnsi="Times New Roman"/>
    </w:rPr>
  </w:style>
  <w:style w:type="character" w:customStyle="1" w:styleId="ListLabel161">
    <w:name w:val="ListLabel 161"/>
    <w:rPr>
      <w:rFonts w:ascii="Times New Roman" w:eastAsia="Times New Roman" w:hAnsi="Times New Roman"/>
    </w:rPr>
  </w:style>
  <w:style w:type="character" w:customStyle="1" w:styleId="ListLabel160">
    <w:name w:val="ListLabel 160"/>
    <w:rPr>
      <w:rFonts w:ascii="Times New Roman" w:eastAsia="Times New Roman" w:hAnsi="Times New Roman"/>
    </w:rPr>
  </w:style>
  <w:style w:type="character" w:customStyle="1" w:styleId="ListLabel159">
    <w:name w:val="ListLabel 159"/>
    <w:rPr>
      <w:rFonts w:ascii="Times New Roman" w:eastAsia="Times New Roman" w:hAnsi="Times New Roman"/>
    </w:rPr>
  </w:style>
  <w:style w:type="character" w:customStyle="1" w:styleId="ListLabel158">
    <w:name w:val="ListLabel 158"/>
    <w:rPr>
      <w:rFonts w:ascii="Times New Roman" w:eastAsia="Times New Roman" w:hAnsi="Times New Roman"/>
    </w:rPr>
  </w:style>
  <w:style w:type="character" w:customStyle="1" w:styleId="ListLabel157">
    <w:name w:val="ListLabel 157"/>
    <w:rPr>
      <w:rFonts w:ascii="Times New Roman" w:eastAsia="Times New Roman" w:hAnsi="Times New Roman"/>
    </w:rPr>
  </w:style>
  <w:style w:type="character" w:customStyle="1" w:styleId="ListLabel156">
    <w:name w:val="ListLabel 156"/>
    <w:rPr>
      <w:rFonts w:ascii="Arial" w:eastAsia="Times New Roman" w:hAnsi="Arial"/>
    </w:rPr>
  </w:style>
  <w:style w:type="character" w:customStyle="1" w:styleId="ListLabel155">
    <w:name w:val="ListLabel 155"/>
    <w:rPr>
      <w:rFonts w:eastAsia="Times New Roman"/>
    </w:rPr>
  </w:style>
  <w:style w:type="character" w:customStyle="1" w:styleId="ListLabel154">
    <w:name w:val="ListLabel 154"/>
    <w:rPr>
      <w:rFonts w:eastAsia="Times New Roman"/>
    </w:rPr>
  </w:style>
  <w:style w:type="character" w:customStyle="1" w:styleId="ListLabel153">
    <w:name w:val="ListLabel 153"/>
    <w:rPr>
      <w:rFonts w:eastAsia="Times New Roman"/>
    </w:rPr>
  </w:style>
  <w:style w:type="character" w:customStyle="1" w:styleId="ListLabel152">
    <w:name w:val="ListLabel 152"/>
    <w:rPr>
      <w:rFonts w:eastAsia="Times New Roman"/>
    </w:rPr>
  </w:style>
  <w:style w:type="character" w:customStyle="1" w:styleId="ListLabel151">
    <w:name w:val="ListLabel 151"/>
    <w:rPr>
      <w:rFonts w:eastAsia="Times New Roman"/>
    </w:rPr>
  </w:style>
  <w:style w:type="character" w:customStyle="1" w:styleId="ListLabel150">
    <w:name w:val="ListLabel 150"/>
    <w:rPr>
      <w:rFonts w:eastAsia="Times New Roman"/>
    </w:rPr>
  </w:style>
  <w:style w:type="character" w:customStyle="1" w:styleId="ListLabel149">
    <w:name w:val="ListLabel 149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8">
    <w:name w:val="ListLabel 148"/>
    <w:rPr>
      <w:rFonts w:eastAsia="Times New Roman"/>
    </w:rPr>
  </w:style>
  <w:style w:type="character" w:customStyle="1" w:styleId="ListLabel147">
    <w:name w:val="ListLabel 147"/>
    <w:rPr>
      <w:rFonts w:ascii="Arial" w:eastAsia="Arial" w:hAnsi="Arial"/>
      <w:b w:val="0"/>
      <w:bCs w:val="0"/>
      <w:i w:val="0"/>
      <w:iCs w:val="0"/>
      <w:sz w:val="20"/>
      <w:szCs w:val="20"/>
    </w:rPr>
  </w:style>
  <w:style w:type="character" w:customStyle="1" w:styleId="ListLabel146">
    <w:name w:val="ListLabel 146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45">
    <w:name w:val="ListLabel 145"/>
    <w:rPr>
      <w:rFonts w:eastAsia="Times New Roman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7">
    <w:name w:val="ListLabel 137"/>
    <w:rPr>
      <w:rFonts w:eastAsia="Times New Roman"/>
      <w:color w:val="auto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18">
    <w:name w:val="ListLabel 11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08">
    <w:name w:val="ListLabel 10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98">
    <w:name w:val="ListLabel 9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88">
    <w:name w:val="ListLabel 88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87">
    <w:name w:val="ListLabel 87"/>
    <w:rPr>
      <w:rFonts w:ascii="Times New Roman" w:eastAsia="Times New Roman" w:hAnsi="Times New Roman"/>
    </w:rPr>
  </w:style>
  <w:style w:type="character" w:customStyle="1" w:styleId="ListLabel86">
    <w:name w:val="ListLabel 86"/>
    <w:rPr>
      <w:rFonts w:ascii="Times New Roman" w:eastAsia="Times New Roman" w:hAnsi="Times New Roman"/>
    </w:rPr>
  </w:style>
  <w:style w:type="character" w:customStyle="1" w:styleId="ListLabel85">
    <w:name w:val="ListLabel 85"/>
    <w:rPr>
      <w:rFonts w:ascii="Times New Roman" w:eastAsia="Times New Roman" w:hAnsi="Times New Roman"/>
    </w:rPr>
  </w:style>
  <w:style w:type="character" w:customStyle="1" w:styleId="ListLabel84">
    <w:name w:val="ListLabel 84"/>
    <w:rPr>
      <w:rFonts w:ascii="Times New Roman" w:eastAsia="Times New Roman" w:hAnsi="Times New Roman"/>
    </w:rPr>
  </w:style>
  <w:style w:type="character" w:customStyle="1" w:styleId="ListLabel83">
    <w:name w:val="ListLabel 83"/>
    <w:rPr>
      <w:rFonts w:ascii="Times New Roman" w:eastAsia="Times New Roman" w:hAnsi="Times New Roman"/>
    </w:rPr>
  </w:style>
  <w:style w:type="character" w:customStyle="1" w:styleId="ListLabel82">
    <w:name w:val="ListLabel 82"/>
    <w:rPr>
      <w:rFonts w:ascii="Times New Roman" w:eastAsia="Times New Roman" w:hAnsi="Times New Roman"/>
    </w:rPr>
  </w:style>
  <w:style w:type="character" w:customStyle="1" w:styleId="ListLabel81">
    <w:name w:val="ListLabel 81"/>
    <w:rPr>
      <w:rFonts w:ascii="Times New Roman" w:eastAsia="Times New Roman" w:hAnsi="Times New Roman"/>
    </w:rPr>
  </w:style>
  <w:style w:type="character" w:customStyle="1" w:styleId="ListLabel80">
    <w:name w:val="ListLabel 80"/>
    <w:rPr>
      <w:rFonts w:ascii="Times New Roman" w:eastAsia="Times New Roman" w:hAnsi="Times New Roman"/>
    </w:rPr>
  </w:style>
  <w:style w:type="character" w:customStyle="1" w:styleId="ListLabel79">
    <w:name w:val="ListLabel 79"/>
    <w:rPr>
      <w:rFonts w:ascii="Arial" w:eastAsia="Times New Roman" w:hAnsi="Arial"/>
    </w:rPr>
  </w:style>
  <w:style w:type="character" w:customStyle="1" w:styleId="ListLabel78">
    <w:name w:val="ListLabel 78"/>
    <w:rPr>
      <w:rFonts w:ascii="Times New Roman" w:eastAsia="Times New Roman" w:hAnsi="Times New Roman"/>
    </w:rPr>
  </w:style>
  <w:style w:type="character" w:customStyle="1" w:styleId="ListLabel77">
    <w:name w:val="ListLabel 77"/>
    <w:rPr>
      <w:rFonts w:ascii="Times New Roman" w:eastAsia="Times New Roman" w:hAnsi="Times New Roman"/>
    </w:rPr>
  </w:style>
  <w:style w:type="character" w:customStyle="1" w:styleId="ListLabel76">
    <w:name w:val="ListLabel 76"/>
    <w:rPr>
      <w:rFonts w:ascii="Times New Roman" w:eastAsia="Times New Roman" w:hAnsi="Times New Roman"/>
    </w:rPr>
  </w:style>
  <w:style w:type="character" w:customStyle="1" w:styleId="ListLabel75">
    <w:name w:val="ListLabel 75"/>
    <w:rPr>
      <w:rFonts w:ascii="Times New Roman" w:eastAsia="Times New Roman" w:hAnsi="Times New Roman"/>
    </w:rPr>
  </w:style>
  <w:style w:type="character" w:customStyle="1" w:styleId="ListLabel74">
    <w:name w:val="ListLabel 74"/>
    <w:rPr>
      <w:rFonts w:ascii="Times New Roman" w:eastAsia="Times New Roman" w:hAnsi="Times New Roman"/>
    </w:rPr>
  </w:style>
  <w:style w:type="character" w:customStyle="1" w:styleId="ListLabel73">
    <w:name w:val="ListLabel 73"/>
    <w:rPr>
      <w:rFonts w:ascii="Times New Roman" w:eastAsia="Times New Roman" w:hAnsi="Times New Roman"/>
    </w:rPr>
  </w:style>
  <w:style w:type="character" w:customStyle="1" w:styleId="ListLabel72">
    <w:name w:val="ListLabel 72"/>
    <w:rPr>
      <w:rFonts w:ascii="Times New Roman" w:eastAsia="Times New Roman" w:hAnsi="Times New Roman"/>
    </w:rPr>
  </w:style>
  <w:style w:type="character" w:customStyle="1" w:styleId="ListLabel71">
    <w:name w:val="ListLabel 71"/>
    <w:rPr>
      <w:rFonts w:ascii="Times New Roman" w:eastAsia="Times New Roman" w:hAnsi="Times New Roman"/>
    </w:rPr>
  </w:style>
  <w:style w:type="character" w:customStyle="1" w:styleId="ListLabel70">
    <w:name w:val="ListLabel 70"/>
    <w:rPr>
      <w:rFonts w:ascii="Arial" w:eastAsia="Times New Roman" w:hAnsi="Arial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ascii="Arial" w:eastAsia="Arial" w:hAnsi="Arial"/>
      <w:b w:val="0"/>
      <w:bCs w:val="0"/>
      <w:i w:val="0"/>
      <w:iCs w:val="0"/>
      <w:sz w:val="22"/>
      <w:szCs w:val="22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ascii="Times New Roman" w:eastAsia="Times New Roman" w:hAnsi="Times New Roman"/>
    </w:rPr>
  </w:style>
  <w:style w:type="character" w:customStyle="1" w:styleId="ListLabel41">
    <w:name w:val="ListLabel 41"/>
    <w:rPr>
      <w:rFonts w:ascii="Times New Roman" w:eastAsia="Times New Roman" w:hAnsi="Times New Roman"/>
    </w:rPr>
  </w:style>
  <w:style w:type="character" w:customStyle="1" w:styleId="ListLabel40">
    <w:name w:val="ListLabel 40"/>
    <w:rPr>
      <w:rFonts w:ascii="Times New Roman" w:eastAsia="Times New Roman" w:hAnsi="Times New Roman"/>
    </w:rPr>
  </w:style>
  <w:style w:type="character" w:customStyle="1" w:styleId="ListLabel39">
    <w:name w:val="ListLabel 39"/>
    <w:rPr>
      <w:rFonts w:ascii="Times New Roman" w:eastAsia="Times New Roman" w:hAnsi="Times New Roman"/>
    </w:rPr>
  </w:style>
  <w:style w:type="character" w:customStyle="1" w:styleId="ListLabel38">
    <w:name w:val="ListLabel 38"/>
    <w:rPr>
      <w:rFonts w:ascii="Times New Roman" w:eastAsia="Times New Roman" w:hAnsi="Times New Roman"/>
    </w:rPr>
  </w:style>
  <w:style w:type="character" w:customStyle="1" w:styleId="ListLabel37">
    <w:name w:val="ListLabel 37"/>
    <w:rPr>
      <w:rFonts w:ascii="Times New Roman" w:eastAsia="Times New Roman" w:hAnsi="Times New Roman"/>
    </w:rPr>
  </w:style>
  <w:style w:type="character" w:customStyle="1" w:styleId="ListLabel36">
    <w:name w:val="ListLabel 36"/>
    <w:rPr>
      <w:rFonts w:ascii="Times New Roman" w:eastAsia="Times New Roman" w:hAnsi="Times New Roman"/>
    </w:rPr>
  </w:style>
  <w:style w:type="character" w:customStyle="1" w:styleId="ListLabel35">
    <w:name w:val="ListLabel 35"/>
    <w:rPr>
      <w:rFonts w:ascii="Times New Roman" w:eastAsia="Times New Roman" w:hAnsi="Times New Roman"/>
    </w:rPr>
  </w:style>
  <w:style w:type="character" w:customStyle="1" w:styleId="ListLabel34">
    <w:name w:val="ListLabel 34"/>
    <w:rPr>
      <w:rFonts w:ascii="Arial" w:eastAsia="Times New Roman" w:hAnsi="Arial"/>
    </w:rPr>
  </w:style>
  <w:style w:type="character" w:customStyle="1" w:styleId="ListLabel33">
    <w:name w:val="ListLabel 33"/>
    <w:rPr>
      <w:rFonts w:ascii="Times New Roman" w:eastAsia="Times New Roman" w:hAnsi="Times New Roman"/>
    </w:rPr>
  </w:style>
  <w:style w:type="character" w:customStyle="1" w:styleId="ListLabel32">
    <w:name w:val="ListLabel 32"/>
    <w:rPr>
      <w:rFonts w:ascii="Times New Roman" w:eastAsia="Times New Roman" w:hAnsi="Times New Roman"/>
    </w:rPr>
  </w:style>
  <w:style w:type="character" w:customStyle="1" w:styleId="ListLabel31">
    <w:name w:val="ListLabel 31"/>
    <w:rPr>
      <w:rFonts w:ascii="Times New Roman" w:eastAsia="Times New Roman" w:hAnsi="Times New Roman"/>
    </w:rPr>
  </w:style>
  <w:style w:type="character" w:customStyle="1" w:styleId="ListLabel30">
    <w:name w:val="ListLabel 30"/>
    <w:rPr>
      <w:rFonts w:ascii="Times New Roman" w:eastAsia="Times New Roman" w:hAnsi="Times New Roman"/>
    </w:rPr>
  </w:style>
  <w:style w:type="character" w:customStyle="1" w:styleId="ListLabel29">
    <w:name w:val="ListLabel 29"/>
    <w:rPr>
      <w:rFonts w:ascii="Times New Roman" w:eastAsia="Times New Roman" w:hAnsi="Times New Roman"/>
    </w:rPr>
  </w:style>
  <w:style w:type="character" w:customStyle="1" w:styleId="ListLabel28">
    <w:name w:val="ListLabel 28"/>
    <w:rPr>
      <w:rFonts w:ascii="Times New Roman" w:eastAsia="Times New Roman" w:hAnsi="Times New Roman"/>
    </w:rPr>
  </w:style>
  <w:style w:type="character" w:customStyle="1" w:styleId="ListLabel27">
    <w:name w:val="ListLabel 27"/>
    <w:rPr>
      <w:rFonts w:ascii="Times New Roman" w:eastAsia="Times New Roman" w:hAnsi="Times New Roman"/>
    </w:rPr>
  </w:style>
  <w:style w:type="character" w:customStyle="1" w:styleId="ListLabel26">
    <w:name w:val="ListLabel 26"/>
    <w:rPr>
      <w:rFonts w:ascii="Times New Roman" w:eastAsia="Times New Roman" w:hAnsi="Times New Roman"/>
    </w:rPr>
  </w:style>
  <w:style w:type="character" w:customStyle="1" w:styleId="ListLabel25">
    <w:name w:val="ListLabel 25"/>
    <w:rPr>
      <w:rFonts w:ascii="Arial" w:eastAsia="Times New Roman" w:hAnsi="Arial"/>
    </w:rPr>
  </w:style>
  <w:style w:type="character" w:customStyle="1" w:styleId="EndnoteCharacters">
    <w:name w:val="Endnote Characters"/>
    <w:rPr>
      <w:rFonts w:ascii="Times New Roman" w:eastAsia="Times New Roman" w:hAnsi="Times New Roman"/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/>
    </w:rPr>
  </w:style>
  <w:style w:type="character" w:customStyle="1" w:styleId="HTML-wstpniesformatowanyZnak">
    <w:name w:val="HTML - wstępnie sformatowany Znak"/>
    <w:rPr>
      <w:rFonts w:ascii="Courier New" w:eastAsia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eastAsia="Courier New" w:hAnsi="Courier New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Web1">
    <w:name w:val="Normal (Web)1"/>
    <w:basedOn w:val="Normalny"/>
    <w:pPr>
      <w:spacing w:before="280" w:after="280"/>
    </w:pPr>
  </w:style>
  <w:style w:type="paragraph" w:customStyle="1" w:styleId="BodyText21">
    <w:name w:val="Body Text 21"/>
    <w:basedOn w:val="Normalny"/>
    <w:pPr>
      <w:spacing w:after="120" w:line="480" w:lineRule="auto"/>
    </w:pPr>
  </w:style>
  <w:style w:type="paragraph" w:customStyle="1" w:styleId="PlainText1">
    <w:name w:val="Plain Text1"/>
    <w:basedOn w:val="Normalny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BalloonText1">
    <w:name w:val="Balloon Text1"/>
    <w:basedOn w:val="Normalny"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ny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dtz">
    <w:name w:val="dtz"/>
    <w:basedOn w:val="Normalny"/>
    <w:pPr>
      <w:spacing w:after="300"/>
    </w:pPr>
    <w:rPr>
      <w:rFonts w:ascii="inherit" w:hAnsi="inherit" w:cs="inherit"/>
    </w:rPr>
  </w:style>
  <w:style w:type="paragraph" w:customStyle="1" w:styleId="dtn">
    <w:name w:val="dtn"/>
    <w:basedOn w:val="Normalny"/>
    <w:pPr>
      <w:spacing w:after="300"/>
    </w:pPr>
    <w:rPr>
      <w:rFonts w:ascii="inherit" w:hAnsi="inherit" w:cs="inherit"/>
    </w:rPr>
  </w:style>
  <w:style w:type="paragraph" w:customStyle="1" w:styleId="HTMLPreformatted1">
    <w:name w:val="HTML Preformatted1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1734-3F2C-4B58-8E30-11911E8F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2240</Words>
  <Characters>13441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………………………………</vt:lpstr>
      <vt:lpstr>Uchwała Nr ………………………………</vt:lpstr>
    </vt:vector>
  </TitlesOfParts>
  <Company/>
  <LinksUpToDate>false</LinksUpToDate>
  <CharactersWithSpaces>15650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………………………………</dc:title>
  <dc:subject/>
  <dc:creator>STUDIO DZ DANIEL ZAŁUSKI</dc:creator>
  <cp:keywords/>
  <cp:lastModifiedBy>DANIEL ZALUSKI</cp:lastModifiedBy>
  <cp:revision>23</cp:revision>
  <cp:lastPrinted>2025-03-05T16:21:00Z</cp:lastPrinted>
  <dcterms:created xsi:type="dcterms:W3CDTF">2022-04-07T10:40:00Z</dcterms:created>
  <dcterms:modified xsi:type="dcterms:W3CDTF">2025-03-05T16:21:00Z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